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D86" w:rsidRPr="009A074D" w:rsidRDefault="00654D86" w:rsidP="000A0183">
      <w:pPr>
        <w:spacing w:after="0"/>
        <w:jc w:val="center"/>
        <w:rPr>
          <w:rFonts w:ascii="Times New Roman" w:hAnsi="Times New Roman" w:cs="Times New Roman"/>
          <w:sz w:val="24"/>
          <w:szCs w:val="24"/>
        </w:rPr>
      </w:pPr>
    </w:p>
    <w:p w:rsidR="008128DC" w:rsidRPr="009A074D" w:rsidRDefault="008128DC" w:rsidP="000A0183">
      <w:pPr>
        <w:spacing w:after="0"/>
        <w:jc w:val="center"/>
        <w:rPr>
          <w:rFonts w:ascii="Times New Roman" w:hAnsi="Times New Roman" w:cs="Times New Roman"/>
          <w:sz w:val="24"/>
          <w:szCs w:val="24"/>
        </w:rPr>
      </w:pPr>
    </w:p>
    <w:p w:rsidR="00D638CB" w:rsidRPr="009A074D" w:rsidRDefault="00D638CB" w:rsidP="009F5888">
      <w:pPr>
        <w:spacing w:after="0"/>
        <w:jc w:val="center"/>
        <w:rPr>
          <w:rFonts w:ascii="Times New Roman" w:hAnsi="Times New Roman" w:cs="Times New Roman"/>
          <w:sz w:val="24"/>
          <w:szCs w:val="24"/>
        </w:rPr>
      </w:pPr>
    </w:p>
    <w:p w:rsidR="00D638CB" w:rsidRPr="009A074D" w:rsidRDefault="00EA43CF" w:rsidP="000C1E75">
      <w:pPr>
        <w:spacing w:after="0"/>
        <w:jc w:val="center"/>
        <w:rPr>
          <w:rFonts w:ascii="Times New Roman" w:hAnsi="Times New Roman" w:cs="Times New Roman"/>
          <w:sz w:val="24"/>
          <w:szCs w:val="24"/>
        </w:rPr>
      </w:pPr>
      <w:r w:rsidRPr="009A074D">
        <w:rPr>
          <w:rFonts w:ascii="Times New Roman" w:hAnsi="Times New Roman" w:cs="Times New Roman"/>
          <w:sz w:val="24"/>
          <w:szCs w:val="24"/>
        </w:rPr>
        <w:t>Air Mail Act (Kelly Act) and 1926 Air Commerce Act</w:t>
      </w:r>
    </w:p>
    <w:p w:rsidR="00654D86" w:rsidRPr="009A074D" w:rsidRDefault="00EA43CF" w:rsidP="000A0183">
      <w:pPr>
        <w:spacing w:after="0"/>
        <w:jc w:val="center"/>
        <w:rPr>
          <w:rFonts w:ascii="Times New Roman" w:hAnsi="Times New Roman" w:cs="Times New Roman"/>
          <w:sz w:val="24"/>
          <w:szCs w:val="24"/>
        </w:rPr>
      </w:pPr>
      <w:r w:rsidRPr="009A074D">
        <w:rPr>
          <w:rFonts w:ascii="Times New Roman" w:hAnsi="Times New Roman" w:cs="Times New Roman"/>
          <w:sz w:val="24"/>
          <w:szCs w:val="24"/>
        </w:rPr>
        <w:t>Name</w:t>
      </w:r>
    </w:p>
    <w:p w:rsidR="00A30262" w:rsidRPr="009A074D" w:rsidRDefault="00EA43CF" w:rsidP="000A0183">
      <w:pPr>
        <w:spacing w:after="0"/>
        <w:jc w:val="center"/>
        <w:rPr>
          <w:rFonts w:ascii="Times New Roman" w:hAnsi="Times New Roman" w:cs="Times New Roman"/>
          <w:sz w:val="24"/>
          <w:szCs w:val="24"/>
        </w:rPr>
      </w:pPr>
      <w:r w:rsidRPr="009A074D">
        <w:rPr>
          <w:rFonts w:ascii="Times New Roman" w:hAnsi="Times New Roman" w:cs="Times New Roman"/>
          <w:sz w:val="24"/>
          <w:szCs w:val="24"/>
        </w:rPr>
        <w:t xml:space="preserve">Institution </w:t>
      </w:r>
    </w:p>
    <w:p w:rsidR="00A30262" w:rsidRPr="009A074D" w:rsidRDefault="00EA43CF" w:rsidP="000A0183">
      <w:pPr>
        <w:spacing w:after="0"/>
        <w:jc w:val="center"/>
        <w:rPr>
          <w:rFonts w:ascii="Times New Roman" w:hAnsi="Times New Roman" w:cs="Times New Roman"/>
          <w:sz w:val="24"/>
          <w:szCs w:val="24"/>
        </w:rPr>
      </w:pPr>
      <w:r w:rsidRPr="009A074D">
        <w:rPr>
          <w:rFonts w:ascii="Times New Roman" w:hAnsi="Times New Roman" w:cs="Times New Roman"/>
          <w:sz w:val="24"/>
          <w:szCs w:val="24"/>
        </w:rPr>
        <w:t>Instructor</w:t>
      </w:r>
    </w:p>
    <w:p w:rsidR="00A30262" w:rsidRPr="009A074D" w:rsidRDefault="00EA43CF" w:rsidP="00B43E66">
      <w:pPr>
        <w:tabs>
          <w:tab w:val="center" w:pos="4680"/>
          <w:tab w:val="left" w:pos="6960"/>
        </w:tabs>
        <w:spacing w:after="0"/>
        <w:rPr>
          <w:rFonts w:ascii="Times New Roman" w:hAnsi="Times New Roman" w:cs="Times New Roman"/>
          <w:sz w:val="24"/>
          <w:szCs w:val="24"/>
        </w:rPr>
      </w:pPr>
      <w:r w:rsidRPr="009A074D">
        <w:rPr>
          <w:rFonts w:ascii="Times New Roman" w:hAnsi="Times New Roman" w:cs="Times New Roman"/>
          <w:sz w:val="24"/>
          <w:szCs w:val="24"/>
        </w:rPr>
        <w:tab/>
      </w:r>
      <w:r w:rsidR="00153883" w:rsidRPr="009A074D">
        <w:rPr>
          <w:rFonts w:ascii="Times New Roman" w:hAnsi="Times New Roman" w:cs="Times New Roman"/>
          <w:sz w:val="24"/>
          <w:szCs w:val="24"/>
        </w:rPr>
        <w:t>Course</w:t>
      </w:r>
      <w:r w:rsidRPr="009A074D">
        <w:rPr>
          <w:rFonts w:ascii="Times New Roman" w:hAnsi="Times New Roman" w:cs="Times New Roman"/>
          <w:sz w:val="24"/>
          <w:szCs w:val="24"/>
        </w:rPr>
        <w:tab/>
      </w:r>
    </w:p>
    <w:p w:rsidR="00944C6A" w:rsidRPr="009A074D" w:rsidRDefault="00EA43CF" w:rsidP="00944C6A">
      <w:pPr>
        <w:spacing w:after="0"/>
        <w:jc w:val="center"/>
        <w:rPr>
          <w:rFonts w:ascii="Times New Roman" w:hAnsi="Times New Roman" w:cs="Times New Roman"/>
          <w:sz w:val="24"/>
          <w:szCs w:val="24"/>
        </w:rPr>
      </w:pPr>
      <w:r w:rsidRPr="009A074D">
        <w:rPr>
          <w:rFonts w:ascii="Times New Roman" w:hAnsi="Times New Roman" w:cs="Times New Roman"/>
          <w:sz w:val="24"/>
          <w:szCs w:val="24"/>
        </w:rPr>
        <w:t>Date</w:t>
      </w: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944C6A" w:rsidRPr="009A074D" w:rsidRDefault="00944C6A" w:rsidP="00944C6A">
      <w:pPr>
        <w:spacing w:after="0"/>
        <w:jc w:val="center"/>
        <w:rPr>
          <w:rFonts w:ascii="Times New Roman" w:hAnsi="Times New Roman" w:cs="Times New Roman"/>
          <w:sz w:val="24"/>
          <w:szCs w:val="24"/>
        </w:rPr>
      </w:pPr>
    </w:p>
    <w:p w:rsidR="00C62F33" w:rsidRPr="009A074D" w:rsidRDefault="00EA43CF" w:rsidP="00C62F33">
      <w:pPr>
        <w:spacing w:after="0"/>
        <w:jc w:val="center"/>
        <w:rPr>
          <w:rFonts w:ascii="Times New Roman" w:hAnsi="Times New Roman" w:cs="Times New Roman"/>
          <w:sz w:val="24"/>
          <w:szCs w:val="24"/>
        </w:rPr>
      </w:pPr>
      <w:r w:rsidRPr="009A074D">
        <w:rPr>
          <w:rFonts w:ascii="Times New Roman" w:hAnsi="Times New Roman" w:cs="Times New Roman"/>
          <w:sz w:val="24"/>
          <w:szCs w:val="24"/>
        </w:rPr>
        <w:lastRenderedPageBreak/>
        <w:t>Air Mail Act (Kelly Act) and the 1926 Air Commerce Act</w:t>
      </w:r>
    </w:p>
    <w:p w:rsidR="00C62F33" w:rsidRPr="009A074D" w:rsidRDefault="00EA43CF" w:rsidP="00C62F33">
      <w:pPr>
        <w:spacing w:after="0"/>
        <w:rPr>
          <w:rFonts w:ascii="Times New Roman" w:hAnsi="Times New Roman" w:cs="Times New Roman"/>
          <w:sz w:val="24"/>
          <w:szCs w:val="24"/>
        </w:rPr>
      </w:pPr>
      <w:r w:rsidRPr="009A074D">
        <w:rPr>
          <w:rFonts w:ascii="Times New Roman" w:hAnsi="Times New Roman" w:cs="Times New Roman"/>
          <w:b/>
          <w:sz w:val="24"/>
          <w:szCs w:val="24"/>
        </w:rPr>
        <w:tab/>
      </w:r>
      <w:r w:rsidRPr="009A074D">
        <w:rPr>
          <w:rFonts w:ascii="Times New Roman" w:hAnsi="Times New Roman" w:cs="Times New Roman"/>
          <w:sz w:val="24"/>
          <w:szCs w:val="24"/>
        </w:rPr>
        <w:t xml:space="preserve">The airmail business began to cross the country in the year 1920s, and at that time, </w:t>
      </w:r>
      <w:r w:rsidRPr="009A074D">
        <w:rPr>
          <w:rFonts w:ascii="Times New Roman" w:hAnsi="Times New Roman" w:cs="Times New Roman"/>
          <w:sz w:val="24"/>
          <w:szCs w:val="24"/>
        </w:rPr>
        <w:t>railroad owners started to complain t</w:t>
      </w:r>
      <w:r w:rsidR="00BC0AB9">
        <w:rPr>
          <w:rFonts w:ascii="Times New Roman" w:hAnsi="Times New Roman" w:cs="Times New Roman"/>
          <w:sz w:val="24"/>
          <w:szCs w:val="24"/>
        </w:rPr>
        <w:t xml:space="preserve">hat the government had begun </w:t>
      </w:r>
      <w:r w:rsidRPr="009A074D">
        <w:rPr>
          <w:rFonts w:ascii="Times New Roman" w:hAnsi="Times New Roman" w:cs="Times New Roman"/>
          <w:sz w:val="24"/>
          <w:szCs w:val="24"/>
        </w:rPr>
        <w:t>cut</w:t>
      </w:r>
      <w:r w:rsidR="00BC0AB9">
        <w:rPr>
          <w:rFonts w:ascii="Times New Roman" w:hAnsi="Times New Roman" w:cs="Times New Roman"/>
          <w:sz w:val="24"/>
          <w:szCs w:val="24"/>
        </w:rPr>
        <w:t>ting</w:t>
      </w:r>
      <w:r w:rsidRPr="009A074D">
        <w:rPr>
          <w:rFonts w:ascii="Times New Roman" w:hAnsi="Times New Roman" w:cs="Times New Roman"/>
          <w:sz w:val="24"/>
          <w:szCs w:val="24"/>
        </w:rPr>
        <w:t xml:space="preserve"> </w:t>
      </w:r>
      <w:r w:rsidR="00BC0AB9">
        <w:rPr>
          <w:rFonts w:ascii="Times New Roman" w:hAnsi="Times New Roman" w:cs="Times New Roman"/>
          <w:sz w:val="24"/>
          <w:szCs w:val="24"/>
        </w:rPr>
        <w:t>into their business.The team engaged</w:t>
      </w:r>
      <w:r w:rsidRPr="009A074D">
        <w:rPr>
          <w:rFonts w:ascii="Times New Roman" w:hAnsi="Times New Roman" w:cs="Times New Roman"/>
          <w:sz w:val="24"/>
          <w:szCs w:val="24"/>
        </w:rPr>
        <w:t xml:space="preserve"> with the chairman of the railroads Clyde Kelly who was mainly representing the interest of the railroad owners, and in 1925 he sponsored a bil</w:t>
      </w:r>
      <w:r w:rsidRPr="009A074D">
        <w:rPr>
          <w:rFonts w:ascii="Times New Roman" w:hAnsi="Times New Roman" w:cs="Times New Roman"/>
          <w:sz w:val="24"/>
          <w:szCs w:val="24"/>
        </w:rPr>
        <w:t xml:space="preserve">l which was to become a famous Air Mail Act of 1925 or Kelly </w:t>
      </w:r>
      <w:r w:rsidR="00BC0AB9" w:rsidRPr="009A074D">
        <w:rPr>
          <w:rFonts w:ascii="Times New Roman" w:hAnsi="Times New Roman" w:cs="Times New Roman"/>
          <w:sz w:val="24"/>
          <w:szCs w:val="24"/>
        </w:rPr>
        <w:t>Act</w:t>
      </w:r>
      <w:r w:rsidR="00BC0AB9" w:rsidRPr="009A074D">
        <w:rPr>
          <w:rFonts w:ascii="Times New Roman" w:hAnsi="Times New Roman" w:cs="Times New Roman"/>
          <w:color w:val="222222"/>
          <w:sz w:val="24"/>
          <w:szCs w:val="24"/>
          <w:shd w:val="clear" w:color="auto" w:fill="FFFFFF"/>
        </w:rPr>
        <w:t xml:space="preserve"> (</w:t>
      </w:r>
      <w:r w:rsidR="00CB1DBC" w:rsidRPr="009A074D">
        <w:rPr>
          <w:rFonts w:ascii="Times New Roman" w:hAnsi="Times New Roman" w:cs="Times New Roman"/>
          <w:color w:val="222222"/>
          <w:sz w:val="24"/>
          <w:szCs w:val="24"/>
          <w:shd w:val="clear" w:color="auto" w:fill="FFFFFF"/>
        </w:rPr>
        <w:t>Wood &amp; Takahashi, 2018)</w:t>
      </w:r>
      <w:r w:rsidRPr="009A074D">
        <w:rPr>
          <w:rFonts w:ascii="Times New Roman" w:hAnsi="Times New Roman" w:cs="Times New Roman"/>
          <w:sz w:val="24"/>
          <w:szCs w:val="24"/>
        </w:rPr>
        <w:t>.</w:t>
      </w:r>
      <w:r w:rsidR="00201481" w:rsidRPr="009A074D">
        <w:rPr>
          <w:rFonts w:ascii="Times New Roman" w:hAnsi="Times New Roman" w:cs="Times New Roman"/>
          <w:sz w:val="24"/>
          <w:szCs w:val="24"/>
        </w:rPr>
        <w:t xml:space="preserve"> The act's main role was to </w:t>
      </w:r>
      <w:r w:rsidR="002B382F">
        <w:rPr>
          <w:rFonts w:ascii="Times New Roman" w:hAnsi="Times New Roman" w:cs="Times New Roman"/>
          <w:sz w:val="24"/>
          <w:szCs w:val="24"/>
        </w:rPr>
        <w:t xml:space="preserve">come up with standard rates of </w:t>
      </w:r>
      <w:r w:rsidR="002B382F" w:rsidRPr="009A074D">
        <w:rPr>
          <w:rFonts w:ascii="Times New Roman" w:hAnsi="Times New Roman" w:cs="Times New Roman"/>
          <w:sz w:val="24"/>
          <w:szCs w:val="24"/>
        </w:rPr>
        <w:t>currency</w:t>
      </w:r>
      <w:r w:rsidR="00201481" w:rsidRPr="009A074D">
        <w:rPr>
          <w:rFonts w:ascii="Times New Roman" w:hAnsi="Times New Roman" w:cs="Times New Roman"/>
          <w:sz w:val="24"/>
          <w:szCs w:val="24"/>
        </w:rPr>
        <w:t xml:space="preserve"> subsidies which were to be paid to the corporation that </w:t>
      </w:r>
      <w:r w:rsidR="002B382F">
        <w:rPr>
          <w:rFonts w:ascii="Times New Roman" w:hAnsi="Times New Roman" w:cs="Times New Roman"/>
          <w:sz w:val="24"/>
          <w:szCs w:val="24"/>
        </w:rPr>
        <w:t>was involved in carrying</w:t>
      </w:r>
      <w:r w:rsidR="00201481" w:rsidRPr="009A074D">
        <w:rPr>
          <w:rFonts w:ascii="Times New Roman" w:hAnsi="Times New Roman" w:cs="Times New Roman"/>
          <w:sz w:val="24"/>
          <w:szCs w:val="24"/>
        </w:rPr>
        <w:t xml:space="preserve"> the mail. Kelly </w:t>
      </w:r>
      <w:r w:rsidR="002B382F" w:rsidRPr="009A074D">
        <w:rPr>
          <w:rFonts w:ascii="Times New Roman" w:hAnsi="Times New Roman" w:cs="Times New Roman"/>
          <w:sz w:val="24"/>
          <w:szCs w:val="24"/>
        </w:rPr>
        <w:t>clarifies</w:t>
      </w:r>
      <w:r w:rsidR="00201481" w:rsidRPr="009A074D">
        <w:rPr>
          <w:rFonts w:ascii="Times New Roman" w:hAnsi="Times New Roman" w:cs="Times New Roman"/>
          <w:sz w:val="24"/>
          <w:szCs w:val="24"/>
        </w:rPr>
        <w:t xml:space="preserve"> that the act would enhance the </w:t>
      </w:r>
      <w:r w:rsidR="002B382F">
        <w:rPr>
          <w:rFonts w:ascii="Times New Roman" w:hAnsi="Times New Roman" w:cs="Times New Roman"/>
          <w:sz w:val="24"/>
          <w:szCs w:val="24"/>
        </w:rPr>
        <w:t>growth</w:t>
      </w:r>
      <w:r w:rsidR="00201481" w:rsidRPr="009A074D">
        <w:rPr>
          <w:rFonts w:ascii="Times New Roman" w:hAnsi="Times New Roman" w:cs="Times New Roman"/>
          <w:sz w:val="24"/>
          <w:szCs w:val="24"/>
        </w:rPr>
        <w:t xml:space="preserve"> of the airmail services wit</w:t>
      </w:r>
      <w:r w:rsidR="002B382F">
        <w:rPr>
          <w:rFonts w:ascii="Times New Roman" w:hAnsi="Times New Roman" w:cs="Times New Roman"/>
          <w:sz w:val="24"/>
          <w:szCs w:val="24"/>
        </w:rPr>
        <w:t>hout burdening citizen who is involved in paying tax.</w:t>
      </w:r>
    </w:p>
    <w:p w:rsidR="00201481" w:rsidRPr="009A074D" w:rsidRDefault="00EA43CF" w:rsidP="00BC0AB9">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Henry </w:t>
      </w:r>
      <w:r w:rsidR="00BC0AB9">
        <w:rPr>
          <w:rFonts w:ascii="Times New Roman" w:hAnsi="Times New Roman" w:cs="Times New Roman"/>
          <w:sz w:val="24"/>
          <w:szCs w:val="24"/>
        </w:rPr>
        <w:t>Ford</w:t>
      </w:r>
      <w:r>
        <w:rPr>
          <w:rFonts w:ascii="Times New Roman" w:hAnsi="Times New Roman" w:cs="Times New Roman"/>
          <w:sz w:val="24"/>
          <w:szCs w:val="24"/>
        </w:rPr>
        <w:t xml:space="preserve"> </w:t>
      </w:r>
      <w:r w:rsidR="00BC0AB9">
        <w:rPr>
          <w:rFonts w:ascii="Times New Roman" w:hAnsi="Times New Roman" w:cs="Times New Roman"/>
          <w:sz w:val="24"/>
          <w:szCs w:val="24"/>
        </w:rPr>
        <w:t xml:space="preserve">was </w:t>
      </w:r>
      <w:r>
        <w:rPr>
          <w:rFonts w:ascii="Times New Roman" w:hAnsi="Times New Roman" w:cs="Times New Roman"/>
          <w:sz w:val="24"/>
          <w:szCs w:val="24"/>
        </w:rPr>
        <w:t>the first man to open a</w:t>
      </w:r>
      <w:r w:rsidRPr="009A074D">
        <w:rPr>
          <w:rFonts w:ascii="Times New Roman" w:hAnsi="Times New Roman" w:cs="Times New Roman"/>
          <w:sz w:val="24"/>
          <w:szCs w:val="24"/>
        </w:rPr>
        <w:t xml:space="preserve"> personal air freight </w:t>
      </w:r>
      <w:r>
        <w:rPr>
          <w:rFonts w:ascii="Times New Roman" w:hAnsi="Times New Roman" w:cs="Times New Roman"/>
          <w:sz w:val="24"/>
          <w:szCs w:val="24"/>
        </w:rPr>
        <w:t xml:space="preserve">giving the </w:t>
      </w:r>
      <w:r w:rsidRPr="009A074D">
        <w:rPr>
          <w:rFonts w:ascii="Times New Roman" w:hAnsi="Times New Roman" w:cs="Times New Roman"/>
          <w:sz w:val="24"/>
          <w:szCs w:val="24"/>
        </w:rPr>
        <w:t xml:space="preserve">first sigh of marketable interest on April </w:t>
      </w:r>
      <w:r w:rsidRPr="009A074D">
        <w:rPr>
          <w:rFonts w:ascii="Times New Roman" w:hAnsi="Times New Roman" w:cs="Times New Roman"/>
          <w:sz w:val="24"/>
          <w:szCs w:val="24"/>
        </w:rPr>
        <w:t>3, 1925</w:t>
      </w:r>
      <w:r w:rsidR="00CB1DBC" w:rsidRPr="009A074D">
        <w:rPr>
          <w:rFonts w:ascii="Times New Roman" w:hAnsi="Times New Roman" w:cs="Times New Roman"/>
          <w:sz w:val="24"/>
          <w:szCs w:val="24"/>
        </w:rPr>
        <w:t xml:space="preserve"> </w:t>
      </w:r>
      <w:r w:rsidR="00CB1DBC" w:rsidRPr="009A074D">
        <w:rPr>
          <w:rFonts w:ascii="Times New Roman" w:hAnsi="Times New Roman" w:cs="Times New Roman"/>
          <w:color w:val="222222"/>
          <w:sz w:val="24"/>
          <w:szCs w:val="24"/>
          <w:shd w:val="clear" w:color="auto" w:fill="FFFFFF"/>
        </w:rPr>
        <w:t>(Wood &amp; Takahashi, 2018)</w:t>
      </w:r>
      <w:r w:rsidRPr="009A074D">
        <w:rPr>
          <w:rFonts w:ascii="Times New Roman" w:hAnsi="Times New Roman" w:cs="Times New Roman"/>
          <w:sz w:val="24"/>
          <w:szCs w:val="24"/>
        </w:rPr>
        <w:t>.</w:t>
      </w:r>
      <w:r w:rsidR="00BC0AB9">
        <w:rPr>
          <w:rFonts w:ascii="Times New Roman" w:hAnsi="Times New Roman" w:cs="Times New Roman"/>
          <w:sz w:val="24"/>
          <w:szCs w:val="24"/>
        </w:rPr>
        <w:t xml:space="preserve"> The larger per</w:t>
      </w:r>
      <w:r>
        <w:rPr>
          <w:rFonts w:ascii="Times New Roman" w:hAnsi="Times New Roman" w:cs="Times New Roman"/>
          <w:sz w:val="24"/>
          <w:szCs w:val="24"/>
        </w:rPr>
        <w:t xml:space="preserve">cent of the money which was received at the office was used to </w:t>
      </w:r>
      <w:r w:rsidR="00BC0AB9">
        <w:rPr>
          <w:rFonts w:ascii="Times New Roman" w:hAnsi="Times New Roman" w:cs="Times New Roman"/>
          <w:sz w:val="24"/>
          <w:szCs w:val="24"/>
        </w:rPr>
        <w:t xml:space="preserve">pay </w:t>
      </w:r>
      <w:r>
        <w:rPr>
          <w:rFonts w:ascii="Times New Roman" w:hAnsi="Times New Roman" w:cs="Times New Roman"/>
          <w:sz w:val="24"/>
          <w:szCs w:val="24"/>
        </w:rPr>
        <w:t>airmail carries</w:t>
      </w:r>
      <w:r w:rsidR="007B1CEE" w:rsidRPr="009A074D">
        <w:rPr>
          <w:rFonts w:ascii="Times New Roman" w:hAnsi="Times New Roman" w:cs="Times New Roman"/>
          <w:sz w:val="24"/>
          <w:szCs w:val="24"/>
        </w:rPr>
        <w:t>. The stamp was a major requirement in the process, and its quantity would depend mostly on how many three zones the mail had to cross. 1924 the country was divided into three main zones, and mainly companies figured out that they were in a position to make more money when they would carry smaller but heavier pieces of mail.</w:t>
      </w:r>
    </w:p>
    <w:p w:rsidR="0067361D" w:rsidRPr="009A074D" w:rsidRDefault="00EA43CF" w:rsidP="00C62F33">
      <w:pPr>
        <w:spacing w:after="0"/>
        <w:rPr>
          <w:rFonts w:ascii="Times New Roman" w:hAnsi="Times New Roman" w:cs="Times New Roman"/>
          <w:sz w:val="24"/>
          <w:szCs w:val="24"/>
        </w:rPr>
      </w:pPr>
      <w:r w:rsidRPr="009A074D">
        <w:rPr>
          <w:rFonts w:ascii="Times New Roman" w:hAnsi="Times New Roman" w:cs="Times New Roman"/>
          <w:sz w:val="24"/>
          <w:szCs w:val="24"/>
        </w:rPr>
        <w:tab/>
        <w:t xml:space="preserve">Air Commerce Act 1926 was </w:t>
      </w:r>
      <w:r w:rsidR="002B382F" w:rsidRPr="009A074D">
        <w:rPr>
          <w:rFonts w:ascii="Times New Roman" w:hAnsi="Times New Roman" w:cs="Times New Roman"/>
          <w:sz w:val="24"/>
          <w:szCs w:val="24"/>
        </w:rPr>
        <w:t>approved</w:t>
      </w:r>
      <w:r w:rsidRPr="009A074D">
        <w:rPr>
          <w:rFonts w:ascii="Times New Roman" w:hAnsi="Times New Roman" w:cs="Times New Roman"/>
          <w:sz w:val="24"/>
          <w:szCs w:val="24"/>
        </w:rPr>
        <w:t xml:space="preserve"> by </w:t>
      </w:r>
      <w:r w:rsidR="002B382F" w:rsidRPr="009A074D">
        <w:rPr>
          <w:rFonts w:ascii="Times New Roman" w:hAnsi="Times New Roman" w:cs="Times New Roman"/>
          <w:sz w:val="24"/>
          <w:szCs w:val="24"/>
        </w:rPr>
        <w:t>the legislature</w:t>
      </w:r>
      <w:r w:rsidRPr="009A074D">
        <w:rPr>
          <w:rFonts w:ascii="Times New Roman" w:hAnsi="Times New Roman" w:cs="Times New Roman"/>
          <w:sz w:val="24"/>
          <w:szCs w:val="24"/>
        </w:rPr>
        <w:t>,</w:t>
      </w:r>
      <w:r w:rsidRPr="009A074D">
        <w:rPr>
          <w:rFonts w:ascii="Times New Roman" w:hAnsi="Times New Roman" w:cs="Times New Roman"/>
          <w:sz w:val="24"/>
          <w:szCs w:val="24"/>
        </w:rPr>
        <w:t xml:space="preserve"> and its main role was to </w:t>
      </w:r>
      <w:r w:rsidR="00335870" w:rsidRPr="009A074D">
        <w:rPr>
          <w:rFonts w:ascii="Times New Roman" w:hAnsi="Times New Roman" w:cs="Times New Roman"/>
          <w:sz w:val="24"/>
          <w:szCs w:val="24"/>
        </w:rPr>
        <w:t>advance</w:t>
      </w:r>
      <w:r w:rsidRPr="009A074D">
        <w:rPr>
          <w:rFonts w:ascii="Times New Roman" w:hAnsi="Times New Roman" w:cs="Times New Roman"/>
          <w:sz w:val="24"/>
          <w:szCs w:val="24"/>
        </w:rPr>
        <w:t xml:space="preserve"> air commerce and to establish new airways. After the act was </w:t>
      </w:r>
      <w:r w:rsidR="00335870" w:rsidRPr="009A074D">
        <w:rPr>
          <w:rFonts w:ascii="Times New Roman" w:hAnsi="Times New Roman" w:cs="Times New Roman"/>
          <w:sz w:val="24"/>
          <w:szCs w:val="24"/>
        </w:rPr>
        <w:t>sign</w:t>
      </w:r>
      <w:r w:rsidR="00335870">
        <w:rPr>
          <w:rFonts w:ascii="Times New Roman" w:hAnsi="Times New Roman" w:cs="Times New Roman"/>
          <w:sz w:val="24"/>
          <w:szCs w:val="24"/>
        </w:rPr>
        <w:t>ed</w:t>
      </w:r>
      <w:r w:rsidRPr="009A074D">
        <w:rPr>
          <w:rFonts w:ascii="Times New Roman" w:hAnsi="Times New Roman" w:cs="Times New Roman"/>
          <w:sz w:val="24"/>
          <w:szCs w:val="24"/>
        </w:rPr>
        <w:t xml:space="preserve"> into the law, the management was shifted to the Commerce </w:t>
      </w:r>
      <w:r w:rsidR="00CB1DBC" w:rsidRPr="009A074D">
        <w:rPr>
          <w:rFonts w:ascii="Times New Roman" w:hAnsi="Times New Roman" w:cs="Times New Roman"/>
          <w:sz w:val="24"/>
          <w:szCs w:val="24"/>
        </w:rPr>
        <w:t>Department, and</w:t>
      </w:r>
      <w:r w:rsidRPr="009A074D">
        <w:rPr>
          <w:rFonts w:ascii="Times New Roman" w:hAnsi="Times New Roman" w:cs="Times New Roman"/>
          <w:sz w:val="24"/>
          <w:szCs w:val="24"/>
        </w:rPr>
        <w:t xml:space="preserve"> William </w:t>
      </w:r>
      <w:r w:rsidR="00CB1DBC" w:rsidRPr="009A074D">
        <w:rPr>
          <w:rFonts w:ascii="Times New Roman" w:hAnsi="Times New Roman" w:cs="Times New Roman"/>
          <w:sz w:val="24"/>
          <w:szCs w:val="24"/>
        </w:rPr>
        <w:t>becomes</w:t>
      </w:r>
      <w:r w:rsidRPr="009A074D">
        <w:rPr>
          <w:rFonts w:ascii="Times New Roman" w:hAnsi="Times New Roman" w:cs="Times New Roman"/>
          <w:sz w:val="24"/>
          <w:szCs w:val="24"/>
        </w:rPr>
        <w:t xml:space="preserve"> its firs head. The payment which was paid by the U.S government was based on the weight of the </w:t>
      </w:r>
      <w:r w:rsidR="00CB1DBC" w:rsidRPr="009A074D">
        <w:rPr>
          <w:rFonts w:ascii="Times New Roman" w:hAnsi="Times New Roman" w:cs="Times New Roman"/>
          <w:sz w:val="24"/>
          <w:szCs w:val="24"/>
        </w:rPr>
        <w:t>mail</w:t>
      </w:r>
      <w:r w:rsidR="00CB1DBC" w:rsidRPr="009A074D">
        <w:rPr>
          <w:rFonts w:ascii="Times New Roman" w:hAnsi="Times New Roman" w:cs="Times New Roman"/>
          <w:color w:val="222222"/>
          <w:sz w:val="24"/>
          <w:szCs w:val="24"/>
          <w:shd w:val="clear" w:color="auto" w:fill="FFFFFF"/>
        </w:rPr>
        <w:t xml:space="preserve"> (Wood &amp; Takahashi, 2018).</w:t>
      </w:r>
    </w:p>
    <w:p w:rsidR="00CB1DBC" w:rsidRPr="009A074D" w:rsidRDefault="00CB1DBC" w:rsidP="00C62F33">
      <w:pPr>
        <w:spacing w:after="0"/>
        <w:rPr>
          <w:rFonts w:ascii="Times New Roman" w:hAnsi="Times New Roman" w:cs="Times New Roman"/>
          <w:sz w:val="24"/>
          <w:szCs w:val="24"/>
        </w:rPr>
      </w:pPr>
    </w:p>
    <w:p w:rsidR="00CB1DBC" w:rsidRPr="009A074D" w:rsidRDefault="00CB1DBC" w:rsidP="00C62F33">
      <w:pPr>
        <w:spacing w:after="0"/>
        <w:rPr>
          <w:rFonts w:ascii="Times New Roman" w:hAnsi="Times New Roman" w:cs="Times New Roman"/>
          <w:sz w:val="24"/>
          <w:szCs w:val="24"/>
        </w:rPr>
      </w:pPr>
    </w:p>
    <w:p w:rsidR="00CB1DBC" w:rsidRPr="009A074D" w:rsidRDefault="00CB1DBC" w:rsidP="00C62F33">
      <w:pPr>
        <w:spacing w:after="0"/>
        <w:rPr>
          <w:rFonts w:ascii="Times New Roman" w:hAnsi="Times New Roman" w:cs="Times New Roman"/>
          <w:sz w:val="24"/>
          <w:szCs w:val="24"/>
        </w:rPr>
      </w:pPr>
    </w:p>
    <w:p w:rsidR="00CB1DBC" w:rsidRPr="009A074D" w:rsidRDefault="00CB1DBC" w:rsidP="00C62F33">
      <w:pPr>
        <w:spacing w:after="0"/>
        <w:rPr>
          <w:rFonts w:ascii="Times New Roman" w:hAnsi="Times New Roman" w:cs="Times New Roman"/>
          <w:sz w:val="24"/>
          <w:szCs w:val="24"/>
        </w:rPr>
      </w:pPr>
    </w:p>
    <w:p w:rsidR="00CB1DBC" w:rsidRPr="009A074D" w:rsidRDefault="00CB1DBC" w:rsidP="00C62F33">
      <w:pPr>
        <w:spacing w:after="0"/>
        <w:rPr>
          <w:rFonts w:ascii="Times New Roman" w:hAnsi="Times New Roman" w:cs="Times New Roman"/>
          <w:sz w:val="24"/>
          <w:szCs w:val="24"/>
        </w:rPr>
      </w:pPr>
    </w:p>
    <w:p w:rsidR="00CB1DBC" w:rsidRPr="009A074D" w:rsidRDefault="00EA43CF" w:rsidP="00CB1DBC">
      <w:pPr>
        <w:spacing w:after="0"/>
        <w:jc w:val="center"/>
        <w:rPr>
          <w:rFonts w:ascii="Times New Roman" w:hAnsi="Times New Roman" w:cs="Times New Roman"/>
          <w:b/>
          <w:sz w:val="24"/>
          <w:szCs w:val="24"/>
        </w:rPr>
      </w:pPr>
      <w:r w:rsidRPr="009A074D">
        <w:rPr>
          <w:rFonts w:ascii="Times New Roman" w:hAnsi="Times New Roman" w:cs="Times New Roman"/>
          <w:b/>
          <w:sz w:val="24"/>
          <w:szCs w:val="24"/>
        </w:rPr>
        <w:t xml:space="preserve">Reference </w:t>
      </w:r>
    </w:p>
    <w:p w:rsidR="00CB1DBC" w:rsidRPr="009A074D" w:rsidRDefault="00EA43CF" w:rsidP="00CB1DBC">
      <w:pPr>
        <w:spacing w:after="0"/>
        <w:rPr>
          <w:rFonts w:ascii="Times New Roman" w:hAnsi="Times New Roman" w:cs="Times New Roman"/>
          <w:b/>
          <w:sz w:val="24"/>
          <w:szCs w:val="24"/>
        </w:rPr>
      </w:pPr>
      <w:r w:rsidRPr="009A074D">
        <w:rPr>
          <w:rFonts w:ascii="Times New Roman" w:hAnsi="Times New Roman" w:cs="Times New Roman"/>
          <w:color w:val="222222"/>
          <w:sz w:val="24"/>
          <w:szCs w:val="24"/>
          <w:shd w:val="clear" w:color="auto" w:fill="FFFFFF"/>
        </w:rPr>
        <w:t>Wood, D. L., &amp; Takahashi, T. T. (2018). Extraordinary Care: A History of Flight Operations Rules for Common Carri</w:t>
      </w:r>
      <w:r w:rsidRPr="009A074D">
        <w:rPr>
          <w:rFonts w:ascii="Times New Roman" w:hAnsi="Times New Roman" w:cs="Times New Roman"/>
          <w:color w:val="222222"/>
          <w:sz w:val="24"/>
          <w:szCs w:val="24"/>
          <w:shd w:val="clear" w:color="auto" w:fill="FFFFFF"/>
        </w:rPr>
        <w:t>ers. In </w:t>
      </w:r>
      <w:r w:rsidRPr="009A074D">
        <w:rPr>
          <w:rFonts w:ascii="Times New Roman" w:hAnsi="Times New Roman" w:cs="Times New Roman"/>
          <w:i/>
          <w:iCs/>
          <w:color w:val="222222"/>
          <w:sz w:val="24"/>
          <w:szCs w:val="24"/>
          <w:shd w:val="clear" w:color="auto" w:fill="FFFFFF"/>
        </w:rPr>
        <w:t>2018 AIAA Aerospace Sciences Meeting</w:t>
      </w:r>
      <w:r w:rsidRPr="009A074D">
        <w:rPr>
          <w:rFonts w:ascii="Times New Roman" w:hAnsi="Times New Roman" w:cs="Times New Roman"/>
          <w:color w:val="222222"/>
          <w:sz w:val="24"/>
          <w:szCs w:val="24"/>
          <w:shd w:val="clear" w:color="auto" w:fill="FFFFFF"/>
        </w:rPr>
        <w:t> (p. 1616).</w:t>
      </w:r>
    </w:p>
    <w:p w:rsidR="00C62F33" w:rsidRPr="009A074D" w:rsidRDefault="00C62F33" w:rsidP="003A7FCB">
      <w:pPr>
        <w:spacing w:after="0"/>
        <w:rPr>
          <w:rFonts w:ascii="Times New Roman" w:hAnsi="Times New Roman" w:cs="Times New Roman"/>
          <w:b/>
          <w:sz w:val="24"/>
          <w:szCs w:val="24"/>
        </w:rPr>
      </w:pPr>
    </w:p>
    <w:p w:rsidR="00C62F33" w:rsidRPr="009A074D" w:rsidRDefault="00EA43CF" w:rsidP="00C62F33">
      <w:pPr>
        <w:spacing w:after="0"/>
        <w:rPr>
          <w:rFonts w:ascii="Times New Roman" w:hAnsi="Times New Roman" w:cs="Times New Roman"/>
          <w:color w:val="222222"/>
          <w:sz w:val="24"/>
          <w:szCs w:val="24"/>
          <w:shd w:val="clear" w:color="auto" w:fill="FFFFFF"/>
        </w:rPr>
      </w:pPr>
      <w:r w:rsidRPr="009A074D">
        <w:rPr>
          <w:rFonts w:ascii="Times New Roman" w:hAnsi="Times New Roman" w:cs="Times New Roman"/>
          <w:b/>
          <w:sz w:val="24"/>
          <w:szCs w:val="24"/>
        </w:rPr>
        <w:tab/>
      </w:r>
    </w:p>
    <w:p w:rsidR="009F4E59" w:rsidRPr="009A074D" w:rsidRDefault="009F4E59" w:rsidP="00394695">
      <w:pPr>
        <w:spacing w:after="0"/>
        <w:ind w:left="720" w:hanging="720"/>
        <w:jc w:val="center"/>
        <w:rPr>
          <w:rFonts w:ascii="Times New Roman" w:hAnsi="Times New Roman" w:cs="Times New Roman"/>
          <w:color w:val="222222"/>
          <w:sz w:val="24"/>
          <w:szCs w:val="24"/>
          <w:shd w:val="clear" w:color="auto" w:fill="FFFFFF"/>
        </w:rPr>
      </w:pPr>
    </w:p>
    <w:sectPr w:rsidR="009F4E59" w:rsidRPr="009A074D" w:rsidSect="00C212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3CF" w:rsidRDefault="00EA43CF" w:rsidP="00D329F5">
      <w:pPr>
        <w:spacing w:after="0" w:line="240" w:lineRule="auto"/>
      </w:pPr>
      <w:r>
        <w:separator/>
      </w:r>
    </w:p>
  </w:endnote>
  <w:endnote w:type="continuationSeparator" w:id="0">
    <w:p w:rsidR="00EA43CF" w:rsidRDefault="00EA43CF" w:rsidP="00D329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3CF" w:rsidRDefault="00EA43CF" w:rsidP="00D329F5">
      <w:pPr>
        <w:spacing w:after="0" w:line="240" w:lineRule="auto"/>
      </w:pPr>
      <w:r>
        <w:separator/>
      </w:r>
    </w:p>
  </w:footnote>
  <w:footnote w:type="continuationSeparator" w:id="0">
    <w:p w:rsidR="00EA43CF" w:rsidRDefault="00EA43CF" w:rsidP="00D329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EE" w:rsidRPr="00A30262" w:rsidRDefault="00EA43CF" w:rsidP="000A018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ASSIGNMENT </w:t>
    </w:r>
    <w:r w:rsidRPr="00A30262">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613272505"/>
        <w:docPartObj>
          <w:docPartGallery w:val="Page Numbers (Top of Page)"/>
          <w:docPartUnique/>
        </w:docPartObj>
      </w:sdtPr>
      <w:sdtEndPr>
        <w:rPr>
          <w:noProof/>
        </w:rPr>
      </w:sdtEndPr>
      <w:sdtContent>
        <w:r w:rsidR="00D329F5"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D329F5" w:rsidRPr="00A30262">
          <w:rPr>
            <w:rFonts w:ascii="Times New Roman" w:hAnsi="Times New Roman" w:cs="Times New Roman"/>
            <w:sz w:val="24"/>
            <w:szCs w:val="24"/>
          </w:rPr>
          <w:fldChar w:fldCharType="separate"/>
        </w:r>
        <w:r w:rsidR="00BC0AB9">
          <w:rPr>
            <w:rFonts w:ascii="Times New Roman" w:hAnsi="Times New Roman" w:cs="Times New Roman"/>
            <w:noProof/>
            <w:sz w:val="24"/>
            <w:szCs w:val="24"/>
          </w:rPr>
          <w:t>2</w:t>
        </w:r>
        <w:r w:rsidR="00D329F5" w:rsidRPr="00A3026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EE" w:rsidRPr="00A30262" w:rsidRDefault="00EA43CF" w:rsidP="000A0183">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ASSIGNMENT</w:t>
    </w:r>
    <w:r w:rsidRPr="00A30262">
      <w:rPr>
        <w:rFonts w:ascii="Times New Roman" w:hAnsi="Times New Roman" w:cs="Times New Roman"/>
        <w:sz w:val="24"/>
        <w:szCs w:val="24"/>
      </w:rPr>
      <w:tab/>
    </w:r>
    <w:r w:rsidRPr="00A30262">
      <w:rPr>
        <w:rFonts w:ascii="Times New Roman" w:hAnsi="Times New Roman" w:cs="Times New Roman"/>
        <w:sz w:val="24"/>
        <w:szCs w:val="24"/>
      </w:rPr>
      <w:tab/>
    </w:r>
    <w:sdt>
      <w:sdtPr>
        <w:rPr>
          <w:rFonts w:ascii="Times New Roman" w:hAnsi="Times New Roman" w:cs="Times New Roman"/>
          <w:sz w:val="24"/>
          <w:szCs w:val="24"/>
        </w:rPr>
        <w:id w:val="1925834386"/>
        <w:docPartObj>
          <w:docPartGallery w:val="Page Numbers (Top of Page)"/>
          <w:docPartUnique/>
        </w:docPartObj>
      </w:sdtPr>
      <w:sdtEndPr>
        <w:rPr>
          <w:noProof/>
        </w:rPr>
      </w:sdtEndPr>
      <w:sdtContent>
        <w:r w:rsidR="00D329F5" w:rsidRPr="00A30262">
          <w:rPr>
            <w:rFonts w:ascii="Times New Roman" w:hAnsi="Times New Roman" w:cs="Times New Roman"/>
            <w:sz w:val="24"/>
            <w:szCs w:val="24"/>
          </w:rPr>
          <w:fldChar w:fldCharType="begin"/>
        </w:r>
        <w:r w:rsidRPr="00A30262">
          <w:rPr>
            <w:rFonts w:ascii="Times New Roman" w:hAnsi="Times New Roman" w:cs="Times New Roman"/>
            <w:sz w:val="24"/>
            <w:szCs w:val="24"/>
          </w:rPr>
          <w:instrText xml:space="preserve"> PAGE   \* MERGEFORMAT </w:instrText>
        </w:r>
        <w:r w:rsidR="00D329F5" w:rsidRPr="00A30262">
          <w:rPr>
            <w:rFonts w:ascii="Times New Roman" w:hAnsi="Times New Roman" w:cs="Times New Roman"/>
            <w:sz w:val="24"/>
            <w:szCs w:val="24"/>
          </w:rPr>
          <w:fldChar w:fldCharType="separate"/>
        </w:r>
        <w:r w:rsidR="00BC0AB9">
          <w:rPr>
            <w:rFonts w:ascii="Times New Roman" w:hAnsi="Times New Roman" w:cs="Times New Roman"/>
            <w:noProof/>
            <w:sz w:val="24"/>
            <w:szCs w:val="24"/>
          </w:rPr>
          <w:t>1</w:t>
        </w:r>
        <w:r w:rsidR="00D329F5" w:rsidRPr="00A3026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A7202"/>
    <w:multiLevelType w:val="multilevel"/>
    <w:tmpl w:val="FA205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25264DF"/>
    <w:multiLevelType w:val="hybridMultilevel"/>
    <w:tmpl w:val="11207836"/>
    <w:lvl w:ilvl="0" w:tplc="A8181668">
      <w:start w:val="1"/>
      <w:numFmt w:val="lowerLetter"/>
      <w:lvlText w:val="%1."/>
      <w:lvlJc w:val="left"/>
      <w:pPr>
        <w:ind w:left="720" w:hanging="360"/>
      </w:pPr>
    </w:lvl>
    <w:lvl w:ilvl="1" w:tplc="FAA2D65E" w:tentative="1">
      <w:start w:val="1"/>
      <w:numFmt w:val="lowerLetter"/>
      <w:lvlText w:val="%2."/>
      <w:lvlJc w:val="left"/>
      <w:pPr>
        <w:ind w:left="1440" w:hanging="360"/>
      </w:pPr>
    </w:lvl>
    <w:lvl w:ilvl="2" w:tplc="85709F8E" w:tentative="1">
      <w:start w:val="1"/>
      <w:numFmt w:val="lowerRoman"/>
      <w:lvlText w:val="%3."/>
      <w:lvlJc w:val="right"/>
      <w:pPr>
        <w:ind w:left="2160" w:hanging="180"/>
      </w:pPr>
    </w:lvl>
    <w:lvl w:ilvl="3" w:tplc="A64C5440" w:tentative="1">
      <w:start w:val="1"/>
      <w:numFmt w:val="decimal"/>
      <w:lvlText w:val="%4."/>
      <w:lvlJc w:val="left"/>
      <w:pPr>
        <w:ind w:left="2880" w:hanging="360"/>
      </w:pPr>
    </w:lvl>
    <w:lvl w:ilvl="4" w:tplc="9E269196" w:tentative="1">
      <w:start w:val="1"/>
      <w:numFmt w:val="lowerLetter"/>
      <w:lvlText w:val="%5."/>
      <w:lvlJc w:val="left"/>
      <w:pPr>
        <w:ind w:left="3600" w:hanging="360"/>
      </w:pPr>
    </w:lvl>
    <w:lvl w:ilvl="5" w:tplc="CB667F00" w:tentative="1">
      <w:start w:val="1"/>
      <w:numFmt w:val="lowerRoman"/>
      <w:lvlText w:val="%6."/>
      <w:lvlJc w:val="right"/>
      <w:pPr>
        <w:ind w:left="4320" w:hanging="180"/>
      </w:pPr>
    </w:lvl>
    <w:lvl w:ilvl="6" w:tplc="9F4A5E72" w:tentative="1">
      <w:start w:val="1"/>
      <w:numFmt w:val="decimal"/>
      <w:lvlText w:val="%7."/>
      <w:lvlJc w:val="left"/>
      <w:pPr>
        <w:ind w:left="5040" w:hanging="360"/>
      </w:pPr>
    </w:lvl>
    <w:lvl w:ilvl="7" w:tplc="B516B02A" w:tentative="1">
      <w:start w:val="1"/>
      <w:numFmt w:val="lowerLetter"/>
      <w:lvlText w:val="%8."/>
      <w:lvlJc w:val="left"/>
      <w:pPr>
        <w:ind w:left="5760" w:hanging="360"/>
      </w:pPr>
    </w:lvl>
    <w:lvl w:ilvl="8" w:tplc="C9A2E256" w:tentative="1">
      <w:start w:val="1"/>
      <w:numFmt w:val="lowerRoman"/>
      <w:lvlText w:val="%9."/>
      <w:lvlJc w:val="right"/>
      <w:pPr>
        <w:ind w:left="6480" w:hanging="180"/>
      </w:pPr>
    </w:lvl>
  </w:abstractNum>
  <w:abstractNum w:abstractNumId="2">
    <w:nsid w:val="789718CA"/>
    <w:multiLevelType w:val="hybridMultilevel"/>
    <w:tmpl w:val="5E2AF99A"/>
    <w:lvl w:ilvl="0" w:tplc="54DAC6C2">
      <w:start w:val="1"/>
      <w:numFmt w:val="upperRoman"/>
      <w:lvlText w:val="%1."/>
      <w:lvlJc w:val="right"/>
      <w:pPr>
        <w:ind w:left="1440" w:hanging="360"/>
      </w:pPr>
    </w:lvl>
    <w:lvl w:ilvl="1" w:tplc="92008DF0" w:tentative="1">
      <w:start w:val="1"/>
      <w:numFmt w:val="lowerLetter"/>
      <w:lvlText w:val="%2."/>
      <w:lvlJc w:val="left"/>
      <w:pPr>
        <w:ind w:left="2160" w:hanging="360"/>
      </w:pPr>
    </w:lvl>
    <w:lvl w:ilvl="2" w:tplc="BDB69C80" w:tentative="1">
      <w:start w:val="1"/>
      <w:numFmt w:val="lowerRoman"/>
      <w:lvlText w:val="%3."/>
      <w:lvlJc w:val="right"/>
      <w:pPr>
        <w:ind w:left="2880" w:hanging="180"/>
      </w:pPr>
    </w:lvl>
    <w:lvl w:ilvl="3" w:tplc="43C42330" w:tentative="1">
      <w:start w:val="1"/>
      <w:numFmt w:val="decimal"/>
      <w:lvlText w:val="%4."/>
      <w:lvlJc w:val="left"/>
      <w:pPr>
        <w:ind w:left="3600" w:hanging="360"/>
      </w:pPr>
    </w:lvl>
    <w:lvl w:ilvl="4" w:tplc="2EA4B046" w:tentative="1">
      <w:start w:val="1"/>
      <w:numFmt w:val="lowerLetter"/>
      <w:lvlText w:val="%5."/>
      <w:lvlJc w:val="left"/>
      <w:pPr>
        <w:ind w:left="4320" w:hanging="360"/>
      </w:pPr>
    </w:lvl>
    <w:lvl w:ilvl="5" w:tplc="0C80FEC8" w:tentative="1">
      <w:start w:val="1"/>
      <w:numFmt w:val="lowerRoman"/>
      <w:lvlText w:val="%6."/>
      <w:lvlJc w:val="right"/>
      <w:pPr>
        <w:ind w:left="5040" w:hanging="180"/>
      </w:pPr>
    </w:lvl>
    <w:lvl w:ilvl="6" w:tplc="F0B875CC" w:tentative="1">
      <w:start w:val="1"/>
      <w:numFmt w:val="decimal"/>
      <w:lvlText w:val="%7."/>
      <w:lvlJc w:val="left"/>
      <w:pPr>
        <w:ind w:left="5760" w:hanging="360"/>
      </w:pPr>
    </w:lvl>
    <w:lvl w:ilvl="7" w:tplc="9AB0E030" w:tentative="1">
      <w:start w:val="1"/>
      <w:numFmt w:val="lowerLetter"/>
      <w:lvlText w:val="%8."/>
      <w:lvlJc w:val="left"/>
      <w:pPr>
        <w:ind w:left="6480" w:hanging="360"/>
      </w:pPr>
    </w:lvl>
    <w:lvl w:ilvl="8" w:tplc="257EC00A"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footnotePr>
    <w:footnote w:id="-1"/>
    <w:footnote w:id="0"/>
  </w:footnotePr>
  <w:endnotePr>
    <w:endnote w:id="-1"/>
    <w:endnote w:id="0"/>
  </w:endnotePr>
  <w:compat/>
  <w:rsids>
    <w:rsidRoot w:val="00F6502F"/>
    <w:rsid w:val="0000298A"/>
    <w:rsid w:val="0000341F"/>
    <w:rsid w:val="000046D2"/>
    <w:rsid w:val="00004F33"/>
    <w:rsid w:val="000052D8"/>
    <w:rsid w:val="0000588F"/>
    <w:rsid w:val="00013BD9"/>
    <w:rsid w:val="000240F3"/>
    <w:rsid w:val="00045560"/>
    <w:rsid w:val="0005475A"/>
    <w:rsid w:val="00055BEE"/>
    <w:rsid w:val="00057169"/>
    <w:rsid w:val="00057413"/>
    <w:rsid w:val="00067E9E"/>
    <w:rsid w:val="000911FB"/>
    <w:rsid w:val="00094D6E"/>
    <w:rsid w:val="00095AB3"/>
    <w:rsid w:val="00095F63"/>
    <w:rsid w:val="000A0183"/>
    <w:rsid w:val="000A7E67"/>
    <w:rsid w:val="000B2884"/>
    <w:rsid w:val="000B60E7"/>
    <w:rsid w:val="000C1E75"/>
    <w:rsid w:val="000C542C"/>
    <w:rsid w:val="000D0773"/>
    <w:rsid w:val="000D0884"/>
    <w:rsid w:val="000D249B"/>
    <w:rsid w:val="000D2F26"/>
    <w:rsid w:val="000D4B5E"/>
    <w:rsid w:val="000D6946"/>
    <w:rsid w:val="000F36FA"/>
    <w:rsid w:val="00102324"/>
    <w:rsid w:val="00106CB5"/>
    <w:rsid w:val="001105FE"/>
    <w:rsid w:val="0011520F"/>
    <w:rsid w:val="001157AB"/>
    <w:rsid w:val="00126885"/>
    <w:rsid w:val="00144334"/>
    <w:rsid w:val="00153883"/>
    <w:rsid w:val="00154A90"/>
    <w:rsid w:val="0015600F"/>
    <w:rsid w:val="001614AC"/>
    <w:rsid w:val="00161EEF"/>
    <w:rsid w:val="00171336"/>
    <w:rsid w:val="001833DE"/>
    <w:rsid w:val="00183678"/>
    <w:rsid w:val="001864B3"/>
    <w:rsid w:val="001879E1"/>
    <w:rsid w:val="0019157B"/>
    <w:rsid w:val="00194B76"/>
    <w:rsid w:val="001A23B9"/>
    <w:rsid w:val="001B76A5"/>
    <w:rsid w:val="001C3273"/>
    <w:rsid w:val="001C4B18"/>
    <w:rsid w:val="001C6337"/>
    <w:rsid w:val="001D6226"/>
    <w:rsid w:val="001E4BAD"/>
    <w:rsid w:val="001E5D1D"/>
    <w:rsid w:val="001F2BCF"/>
    <w:rsid w:val="001F3EA8"/>
    <w:rsid w:val="00201481"/>
    <w:rsid w:val="0020271C"/>
    <w:rsid w:val="00204F78"/>
    <w:rsid w:val="00211315"/>
    <w:rsid w:val="00221398"/>
    <w:rsid w:val="002213FD"/>
    <w:rsid w:val="00222FCC"/>
    <w:rsid w:val="00224D39"/>
    <w:rsid w:val="00233845"/>
    <w:rsid w:val="00237866"/>
    <w:rsid w:val="00241630"/>
    <w:rsid w:val="00256ABF"/>
    <w:rsid w:val="00262490"/>
    <w:rsid w:val="002700B3"/>
    <w:rsid w:val="002732F3"/>
    <w:rsid w:val="00280748"/>
    <w:rsid w:val="002811BF"/>
    <w:rsid w:val="002816B1"/>
    <w:rsid w:val="00281A91"/>
    <w:rsid w:val="00287215"/>
    <w:rsid w:val="00294F5C"/>
    <w:rsid w:val="00296BEF"/>
    <w:rsid w:val="00296F95"/>
    <w:rsid w:val="002A0960"/>
    <w:rsid w:val="002B382F"/>
    <w:rsid w:val="002C24F0"/>
    <w:rsid w:val="002C2FEC"/>
    <w:rsid w:val="002C7BD6"/>
    <w:rsid w:val="002D2144"/>
    <w:rsid w:val="002D59B4"/>
    <w:rsid w:val="002F29D6"/>
    <w:rsid w:val="002F4DE4"/>
    <w:rsid w:val="00305965"/>
    <w:rsid w:val="00306FB8"/>
    <w:rsid w:val="00310C7C"/>
    <w:rsid w:val="00311096"/>
    <w:rsid w:val="00312B47"/>
    <w:rsid w:val="0031377D"/>
    <w:rsid w:val="003140CB"/>
    <w:rsid w:val="00317EAA"/>
    <w:rsid w:val="00321FE8"/>
    <w:rsid w:val="0032743B"/>
    <w:rsid w:val="00335338"/>
    <w:rsid w:val="00335870"/>
    <w:rsid w:val="00336F43"/>
    <w:rsid w:val="003449F5"/>
    <w:rsid w:val="00357D3A"/>
    <w:rsid w:val="00364C6E"/>
    <w:rsid w:val="00371CEA"/>
    <w:rsid w:val="00373DAF"/>
    <w:rsid w:val="00376D3A"/>
    <w:rsid w:val="00380299"/>
    <w:rsid w:val="00381767"/>
    <w:rsid w:val="00384243"/>
    <w:rsid w:val="00385274"/>
    <w:rsid w:val="00393C50"/>
    <w:rsid w:val="00394695"/>
    <w:rsid w:val="00394B04"/>
    <w:rsid w:val="00394F7E"/>
    <w:rsid w:val="003A6576"/>
    <w:rsid w:val="003A68A1"/>
    <w:rsid w:val="003A6FB0"/>
    <w:rsid w:val="003A7FCB"/>
    <w:rsid w:val="003B0235"/>
    <w:rsid w:val="003B186B"/>
    <w:rsid w:val="003B4080"/>
    <w:rsid w:val="003D69F6"/>
    <w:rsid w:val="003D6A9E"/>
    <w:rsid w:val="003E2658"/>
    <w:rsid w:val="003F02B4"/>
    <w:rsid w:val="003F1096"/>
    <w:rsid w:val="0040022E"/>
    <w:rsid w:val="004062A3"/>
    <w:rsid w:val="00410AAB"/>
    <w:rsid w:val="00413251"/>
    <w:rsid w:val="0042065B"/>
    <w:rsid w:val="00427AE4"/>
    <w:rsid w:val="00434B86"/>
    <w:rsid w:val="00447943"/>
    <w:rsid w:val="00454752"/>
    <w:rsid w:val="00455AF7"/>
    <w:rsid w:val="004704D8"/>
    <w:rsid w:val="00474E28"/>
    <w:rsid w:val="00483DD5"/>
    <w:rsid w:val="00484AC0"/>
    <w:rsid w:val="00491524"/>
    <w:rsid w:val="004A3504"/>
    <w:rsid w:val="004B4C85"/>
    <w:rsid w:val="004B5005"/>
    <w:rsid w:val="004B663A"/>
    <w:rsid w:val="004B702B"/>
    <w:rsid w:val="004C06C1"/>
    <w:rsid w:val="004C2D3F"/>
    <w:rsid w:val="004C3780"/>
    <w:rsid w:val="004C4593"/>
    <w:rsid w:val="004C5C50"/>
    <w:rsid w:val="004D2AAC"/>
    <w:rsid w:val="004D4BF5"/>
    <w:rsid w:val="004E2615"/>
    <w:rsid w:val="004E3F3F"/>
    <w:rsid w:val="004F14E6"/>
    <w:rsid w:val="00502AE8"/>
    <w:rsid w:val="0051487F"/>
    <w:rsid w:val="0051598D"/>
    <w:rsid w:val="0051696B"/>
    <w:rsid w:val="00516FAD"/>
    <w:rsid w:val="00520710"/>
    <w:rsid w:val="00520817"/>
    <w:rsid w:val="005213C8"/>
    <w:rsid w:val="00524694"/>
    <w:rsid w:val="005246A2"/>
    <w:rsid w:val="00526D92"/>
    <w:rsid w:val="00534F09"/>
    <w:rsid w:val="0053695E"/>
    <w:rsid w:val="00540A56"/>
    <w:rsid w:val="00542B05"/>
    <w:rsid w:val="0054382B"/>
    <w:rsid w:val="005472DB"/>
    <w:rsid w:val="005613C1"/>
    <w:rsid w:val="00566714"/>
    <w:rsid w:val="00572197"/>
    <w:rsid w:val="00574AF0"/>
    <w:rsid w:val="00576B17"/>
    <w:rsid w:val="00576F07"/>
    <w:rsid w:val="005841A7"/>
    <w:rsid w:val="005A253A"/>
    <w:rsid w:val="005A5E6E"/>
    <w:rsid w:val="005A6C17"/>
    <w:rsid w:val="005B59E5"/>
    <w:rsid w:val="005C41FB"/>
    <w:rsid w:val="005C44D8"/>
    <w:rsid w:val="005C55B5"/>
    <w:rsid w:val="005C79A4"/>
    <w:rsid w:val="005C7A74"/>
    <w:rsid w:val="005E002E"/>
    <w:rsid w:val="005E1183"/>
    <w:rsid w:val="005E134D"/>
    <w:rsid w:val="005E2117"/>
    <w:rsid w:val="005E6129"/>
    <w:rsid w:val="005F0563"/>
    <w:rsid w:val="005F216E"/>
    <w:rsid w:val="00603ECD"/>
    <w:rsid w:val="00605BED"/>
    <w:rsid w:val="00612F4B"/>
    <w:rsid w:val="00614439"/>
    <w:rsid w:val="00620163"/>
    <w:rsid w:val="00620365"/>
    <w:rsid w:val="00631735"/>
    <w:rsid w:val="0063272A"/>
    <w:rsid w:val="00634A3E"/>
    <w:rsid w:val="00635929"/>
    <w:rsid w:val="00640609"/>
    <w:rsid w:val="00640886"/>
    <w:rsid w:val="0064256F"/>
    <w:rsid w:val="00652301"/>
    <w:rsid w:val="00652D9A"/>
    <w:rsid w:val="00654D86"/>
    <w:rsid w:val="00655BCC"/>
    <w:rsid w:val="0065768C"/>
    <w:rsid w:val="0067361D"/>
    <w:rsid w:val="00675B46"/>
    <w:rsid w:val="00676499"/>
    <w:rsid w:val="006842E6"/>
    <w:rsid w:val="00686746"/>
    <w:rsid w:val="00691709"/>
    <w:rsid w:val="00691A27"/>
    <w:rsid w:val="0069337A"/>
    <w:rsid w:val="006A4738"/>
    <w:rsid w:val="006A7F82"/>
    <w:rsid w:val="006D11B7"/>
    <w:rsid w:val="006D6776"/>
    <w:rsid w:val="006E101B"/>
    <w:rsid w:val="006E2E08"/>
    <w:rsid w:val="006E7429"/>
    <w:rsid w:val="006F12D8"/>
    <w:rsid w:val="006F325F"/>
    <w:rsid w:val="00723451"/>
    <w:rsid w:val="00726706"/>
    <w:rsid w:val="00727B90"/>
    <w:rsid w:val="007445FE"/>
    <w:rsid w:val="00753876"/>
    <w:rsid w:val="0075600C"/>
    <w:rsid w:val="00763A15"/>
    <w:rsid w:val="00765F1B"/>
    <w:rsid w:val="00770136"/>
    <w:rsid w:val="00774927"/>
    <w:rsid w:val="00776517"/>
    <w:rsid w:val="00786151"/>
    <w:rsid w:val="007905BF"/>
    <w:rsid w:val="00790933"/>
    <w:rsid w:val="007968E4"/>
    <w:rsid w:val="007A6837"/>
    <w:rsid w:val="007B1CEE"/>
    <w:rsid w:val="007C3593"/>
    <w:rsid w:val="007D1133"/>
    <w:rsid w:val="007D50CF"/>
    <w:rsid w:val="007E3179"/>
    <w:rsid w:val="007F7CB1"/>
    <w:rsid w:val="00802F97"/>
    <w:rsid w:val="00803176"/>
    <w:rsid w:val="00805F6D"/>
    <w:rsid w:val="00810F5F"/>
    <w:rsid w:val="00811BDD"/>
    <w:rsid w:val="008128DC"/>
    <w:rsid w:val="00814FBE"/>
    <w:rsid w:val="0082101A"/>
    <w:rsid w:val="008229A4"/>
    <w:rsid w:val="008246A5"/>
    <w:rsid w:val="00826093"/>
    <w:rsid w:val="00830CF2"/>
    <w:rsid w:val="00831992"/>
    <w:rsid w:val="00834BCE"/>
    <w:rsid w:val="00835E7D"/>
    <w:rsid w:val="0083700C"/>
    <w:rsid w:val="00843ABD"/>
    <w:rsid w:val="00847227"/>
    <w:rsid w:val="00847BE7"/>
    <w:rsid w:val="00847FD8"/>
    <w:rsid w:val="00863DD9"/>
    <w:rsid w:val="00865F1A"/>
    <w:rsid w:val="008715A8"/>
    <w:rsid w:val="00880D4D"/>
    <w:rsid w:val="008847F9"/>
    <w:rsid w:val="00884D31"/>
    <w:rsid w:val="008A7DD6"/>
    <w:rsid w:val="008C0267"/>
    <w:rsid w:val="008C3A54"/>
    <w:rsid w:val="008D1731"/>
    <w:rsid w:val="008D18B3"/>
    <w:rsid w:val="008E06E0"/>
    <w:rsid w:val="008E5501"/>
    <w:rsid w:val="008F125A"/>
    <w:rsid w:val="008F5A7A"/>
    <w:rsid w:val="008F71FC"/>
    <w:rsid w:val="00904D9E"/>
    <w:rsid w:val="00914D8A"/>
    <w:rsid w:val="00923976"/>
    <w:rsid w:val="00926E2A"/>
    <w:rsid w:val="00932F6E"/>
    <w:rsid w:val="00944C6A"/>
    <w:rsid w:val="009464BA"/>
    <w:rsid w:val="00946A28"/>
    <w:rsid w:val="00951771"/>
    <w:rsid w:val="00964C86"/>
    <w:rsid w:val="0096560E"/>
    <w:rsid w:val="009764E1"/>
    <w:rsid w:val="0098134C"/>
    <w:rsid w:val="00981A64"/>
    <w:rsid w:val="0099393D"/>
    <w:rsid w:val="00993E82"/>
    <w:rsid w:val="00995624"/>
    <w:rsid w:val="009957FB"/>
    <w:rsid w:val="009A074D"/>
    <w:rsid w:val="009A14D4"/>
    <w:rsid w:val="009A3807"/>
    <w:rsid w:val="009A4686"/>
    <w:rsid w:val="009A5B7A"/>
    <w:rsid w:val="009C0871"/>
    <w:rsid w:val="009C4BA9"/>
    <w:rsid w:val="009D05CD"/>
    <w:rsid w:val="009D1DB5"/>
    <w:rsid w:val="009D222F"/>
    <w:rsid w:val="009E32F8"/>
    <w:rsid w:val="009F0EF0"/>
    <w:rsid w:val="009F4E59"/>
    <w:rsid w:val="009F5888"/>
    <w:rsid w:val="009F7928"/>
    <w:rsid w:val="00A12193"/>
    <w:rsid w:val="00A144F4"/>
    <w:rsid w:val="00A170ED"/>
    <w:rsid w:val="00A22C20"/>
    <w:rsid w:val="00A26AC4"/>
    <w:rsid w:val="00A30262"/>
    <w:rsid w:val="00A308BD"/>
    <w:rsid w:val="00A32B32"/>
    <w:rsid w:val="00A409E3"/>
    <w:rsid w:val="00A41A34"/>
    <w:rsid w:val="00A41C26"/>
    <w:rsid w:val="00A43F53"/>
    <w:rsid w:val="00A44718"/>
    <w:rsid w:val="00A537E7"/>
    <w:rsid w:val="00A566B1"/>
    <w:rsid w:val="00A60C78"/>
    <w:rsid w:val="00A67240"/>
    <w:rsid w:val="00A7035F"/>
    <w:rsid w:val="00A70733"/>
    <w:rsid w:val="00A726BC"/>
    <w:rsid w:val="00A72F43"/>
    <w:rsid w:val="00A740D6"/>
    <w:rsid w:val="00A75CDF"/>
    <w:rsid w:val="00A87922"/>
    <w:rsid w:val="00A92000"/>
    <w:rsid w:val="00A934C3"/>
    <w:rsid w:val="00AA3708"/>
    <w:rsid w:val="00AA3C6A"/>
    <w:rsid w:val="00AB1A67"/>
    <w:rsid w:val="00AB2F3B"/>
    <w:rsid w:val="00AC313E"/>
    <w:rsid w:val="00AC4498"/>
    <w:rsid w:val="00AC5446"/>
    <w:rsid w:val="00AC7387"/>
    <w:rsid w:val="00AC7C54"/>
    <w:rsid w:val="00AD3540"/>
    <w:rsid w:val="00AE0669"/>
    <w:rsid w:val="00AE3F06"/>
    <w:rsid w:val="00AE457B"/>
    <w:rsid w:val="00AE5F52"/>
    <w:rsid w:val="00AE7170"/>
    <w:rsid w:val="00AF2550"/>
    <w:rsid w:val="00AF76FE"/>
    <w:rsid w:val="00B00220"/>
    <w:rsid w:val="00B00ACA"/>
    <w:rsid w:val="00B00BAD"/>
    <w:rsid w:val="00B034FE"/>
    <w:rsid w:val="00B065AC"/>
    <w:rsid w:val="00B137FE"/>
    <w:rsid w:val="00B16029"/>
    <w:rsid w:val="00B16451"/>
    <w:rsid w:val="00B17BD5"/>
    <w:rsid w:val="00B2186A"/>
    <w:rsid w:val="00B23BFF"/>
    <w:rsid w:val="00B23F8D"/>
    <w:rsid w:val="00B24308"/>
    <w:rsid w:val="00B32149"/>
    <w:rsid w:val="00B3347B"/>
    <w:rsid w:val="00B3660E"/>
    <w:rsid w:val="00B4220C"/>
    <w:rsid w:val="00B43E66"/>
    <w:rsid w:val="00B44401"/>
    <w:rsid w:val="00B46BA1"/>
    <w:rsid w:val="00B5086E"/>
    <w:rsid w:val="00B51496"/>
    <w:rsid w:val="00B6134B"/>
    <w:rsid w:val="00B61C27"/>
    <w:rsid w:val="00B660B2"/>
    <w:rsid w:val="00B740C5"/>
    <w:rsid w:val="00B740E7"/>
    <w:rsid w:val="00B747F8"/>
    <w:rsid w:val="00B81F66"/>
    <w:rsid w:val="00B850C4"/>
    <w:rsid w:val="00B85127"/>
    <w:rsid w:val="00B879F8"/>
    <w:rsid w:val="00B92C34"/>
    <w:rsid w:val="00B954D2"/>
    <w:rsid w:val="00BA7208"/>
    <w:rsid w:val="00BB225B"/>
    <w:rsid w:val="00BB2DFE"/>
    <w:rsid w:val="00BC0AB9"/>
    <w:rsid w:val="00BC1C8E"/>
    <w:rsid w:val="00BC2E86"/>
    <w:rsid w:val="00BC32D6"/>
    <w:rsid w:val="00BC63B1"/>
    <w:rsid w:val="00BD2C17"/>
    <w:rsid w:val="00BD3641"/>
    <w:rsid w:val="00BD47EC"/>
    <w:rsid w:val="00BE39D8"/>
    <w:rsid w:val="00BE46B9"/>
    <w:rsid w:val="00BE47D1"/>
    <w:rsid w:val="00BE6EBB"/>
    <w:rsid w:val="00BF0DDD"/>
    <w:rsid w:val="00BF18EA"/>
    <w:rsid w:val="00BF1D11"/>
    <w:rsid w:val="00BF2EDC"/>
    <w:rsid w:val="00BF5AAB"/>
    <w:rsid w:val="00BF723C"/>
    <w:rsid w:val="00BF7393"/>
    <w:rsid w:val="00C008AC"/>
    <w:rsid w:val="00C10D1B"/>
    <w:rsid w:val="00C2035F"/>
    <w:rsid w:val="00C212A8"/>
    <w:rsid w:val="00C43215"/>
    <w:rsid w:val="00C457E5"/>
    <w:rsid w:val="00C459B0"/>
    <w:rsid w:val="00C463EE"/>
    <w:rsid w:val="00C519F4"/>
    <w:rsid w:val="00C5420A"/>
    <w:rsid w:val="00C55425"/>
    <w:rsid w:val="00C5586B"/>
    <w:rsid w:val="00C62F33"/>
    <w:rsid w:val="00C703C9"/>
    <w:rsid w:val="00C93187"/>
    <w:rsid w:val="00CA3DC9"/>
    <w:rsid w:val="00CA4BB5"/>
    <w:rsid w:val="00CB00A3"/>
    <w:rsid w:val="00CB1665"/>
    <w:rsid w:val="00CB1DBC"/>
    <w:rsid w:val="00CC4D19"/>
    <w:rsid w:val="00CD2C4B"/>
    <w:rsid w:val="00CD3376"/>
    <w:rsid w:val="00CD59D2"/>
    <w:rsid w:val="00CD68B5"/>
    <w:rsid w:val="00CD7D4B"/>
    <w:rsid w:val="00CE0088"/>
    <w:rsid w:val="00CF41C0"/>
    <w:rsid w:val="00D01696"/>
    <w:rsid w:val="00D17C34"/>
    <w:rsid w:val="00D20B7C"/>
    <w:rsid w:val="00D329F5"/>
    <w:rsid w:val="00D3640E"/>
    <w:rsid w:val="00D366DE"/>
    <w:rsid w:val="00D413AF"/>
    <w:rsid w:val="00D42D92"/>
    <w:rsid w:val="00D5011B"/>
    <w:rsid w:val="00D503BC"/>
    <w:rsid w:val="00D50F9D"/>
    <w:rsid w:val="00D554D6"/>
    <w:rsid w:val="00D56954"/>
    <w:rsid w:val="00D57186"/>
    <w:rsid w:val="00D60ED8"/>
    <w:rsid w:val="00D61606"/>
    <w:rsid w:val="00D638CB"/>
    <w:rsid w:val="00D70012"/>
    <w:rsid w:val="00D70C36"/>
    <w:rsid w:val="00D72EEF"/>
    <w:rsid w:val="00D8657C"/>
    <w:rsid w:val="00D868CB"/>
    <w:rsid w:val="00D90950"/>
    <w:rsid w:val="00D91513"/>
    <w:rsid w:val="00D9419A"/>
    <w:rsid w:val="00D94A0B"/>
    <w:rsid w:val="00DA06D7"/>
    <w:rsid w:val="00DA09A2"/>
    <w:rsid w:val="00DA0A9C"/>
    <w:rsid w:val="00DA26DA"/>
    <w:rsid w:val="00DB3CC6"/>
    <w:rsid w:val="00DC5D9C"/>
    <w:rsid w:val="00DC60AE"/>
    <w:rsid w:val="00DC60DC"/>
    <w:rsid w:val="00DC6DFB"/>
    <w:rsid w:val="00DD0227"/>
    <w:rsid w:val="00DD0847"/>
    <w:rsid w:val="00DD12C2"/>
    <w:rsid w:val="00DD30DD"/>
    <w:rsid w:val="00DD48B6"/>
    <w:rsid w:val="00DD6E66"/>
    <w:rsid w:val="00DE0747"/>
    <w:rsid w:val="00DE170E"/>
    <w:rsid w:val="00DE1DB3"/>
    <w:rsid w:val="00DE4304"/>
    <w:rsid w:val="00DF21E7"/>
    <w:rsid w:val="00DF5185"/>
    <w:rsid w:val="00E03FE2"/>
    <w:rsid w:val="00E04B1F"/>
    <w:rsid w:val="00E108DF"/>
    <w:rsid w:val="00E14164"/>
    <w:rsid w:val="00E30D4D"/>
    <w:rsid w:val="00E30FC5"/>
    <w:rsid w:val="00E35379"/>
    <w:rsid w:val="00E36D18"/>
    <w:rsid w:val="00E376BE"/>
    <w:rsid w:val="00E408CE"/>
    <w:rsid w:val="00E4276E"/>
    <w:rsid w:val="00E51C48"/>
    <w:rsid w:val="00E62472"/>
    <w:rsid w:val="00E703D5"/>
    <w:rsid w:val="00E74C90"/>
    <w:rsid w:val="00E76E2A"/>
    <w:rsid w:val="00E81DDB"/>
    <w:rsid w:val="00E841A9"/>
    <w:rsid w:val="00E84266"/>
    <w:rsid w:val="00E84F2F"/>
    <w:rsid w:val="00E852F4"/>
    <w:rsid w:val="00E95967"/>
    <w:rsid w:val="00E966AE"/>
    <w:rsid w:val="00EA0BFE"/>
    <w:rsid w:val="00EA43CF"/>
    <w:rsid w:val="00EA5C06"/>
    <w:rsid w:val="00EA6197"/>
    <w:rsid w:val="00EB1823"/>
    <w:rsid w:val="00EB19FE"/>
    <w:rsid w:val="00EB1F07"/>
    <w:rsid w:val="00EB7432"/>
    <w:rsid w:val="00EC3C3C"/>
    <w:rsid w:val="00ED6E14"/>
    <w:rsid w:val="00ED7372"/>
    <w:rsid w:val="00ED7B80"/>
    <w:rsid w:val="00EE021C"/>
    <w:rsid w:val="00EE328D"/>
    <w:rsid w:val="00EE4196"/>
    <w:rsid w:val="00F11085"/>
    <w:rsid w:val="00F1146E"/>
    <w:rsid w:val="00F11A9F"/>
    <w:rsid w:val="00F12C13"/>
    <w:rsid w:val="00F161FC"/>
    <w:rsid w:val="00F178E4"/>
    <w:rsid w:val="00F25560"/>
    <w:rsid w:val="00F27E81"/>
    <w:rsid w:val="00F366EA"/>
    <w:rsid w:val="00F36D21"/>
    <w:rsid w:val="00F40130"/>
    <w:rsid w:val="00F52A5A"/>
    <w:rsid w:val="00F6268B"/>
    <w:rsid w:val="00F62E90"/>
    <w:rsid w:val="00F6502F"/>
    <w:rsid w:val="00F657E2"/>
    <w:rsid w:val="00F667D6"/>
    <w:rsid w:val="00F67093"/>
    <w:rsid w:val="00F70F87"/>
    <w:rsid w:val="00F73531"/>
    <w:rsid w:val="00F7392D"/>
    <w:rsid w:val="00F763D2"/>
    <w:rsid w:val="00F76907"/>
    <w:rsid w:val="00F7728B"/>
    <w:rsid w:val="00F7774A"/>
    <w:rsid w:val="00F84B8A"/>
    <w:rsid w:val="00F87D26"/>
    <w:rsid w:val="00F93349"/>
    <w:rsid w:val="00F967F5"/>
    <w:rsid w:val="00F977F7"/>
    <w:rsid w:val="00FA23D6"/>
    <w:rsid w:val="00FA2F0B"/>
    <w:rsid w:val="00FA347E"/>
    <w:rsid w:val="00FB201D"/>
    <w:rsid w:val="00FB5D22"/>
    <w:rsid w:val="00FC0A4E"/>
    <w:rsid w:val="00FC0FF5"/>
    <w:rsid w:val="00FC1596"/>
    <w:rsid w:val="00FC328A"/>
    <w:rsid w:val="00FC6ACE"/>
    <w:rsid w:val="00FC7061"/>
    <w:rsid w:val="00FD3E16"/>
    <w:rsid w:val="00FD611F"/>
    <w:rsid w:val="00FE0DB9"/>
    <w:rsid w:val="00FE256B"/>
    <w:rsid w:val="00FE6F83"/>
    <w:rsid w:val="00FF04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A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2A8"/>
  </w:style>
  <w:style w:type="paragraph" w:styleId="Footer">
    <w:name w:val="footer"/>
    <w:basedOn w:val="Normal"/>
    <w:link w:val="FooterChar"/>
    <w:uiPriority w:val="99"/>
    <w:unhideWhenUsed/>
    <w:rsid w:val="00C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2A8"/>
  </w:style>
  <w:style w:type="paragraph" w:styleId="NormalWeb">
    <w:name w:val="Normal (Web)"/>
    <w:basedOn w:val="Normal"/>
    <w:uiPriority w:val="99"/>
    <w:semiHidden/>
    <w:unhideWhenUsed/>
    <w:rsid w:val="00A7073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4C2D3F"/>
    <w:pPr>
      <w:ind w:left="720"/>
      <w:contextualSpacing/>
    </w:pPr>
  </w:style>
  <w:style w:type="paragraph" w:styleId="BalloonText">
    <w:name w:val="Balloon Text"/>
    <w:basedOn w:val="Normal"/>
    <w:link w:val="BalloonTextChar"/>
    <w:uiPriority w:val="99"/>
    <w:semiHidden/>
    <w:unhideWhenUsed/>
    <w:rsid w:val="00EE4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1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MOO\Desktop\AP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APA TEMPLATE</Template>
  <TotalTime>30</TotalTime>
  <Pages>3</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JEMOO</dc:creator>
  <cp:lastModifiedBy>james</cp:lastModifiedBy>
  <cp:revision>6</cp:revision>
  <dcterms:created xsi:type="dcterms:W3CDTF">2019-11-26T15:22:00Z</dcterms:created>
  <dcterms:modified xsi:type="dcterms:W3CDTF">2019-11-26T15:56:00Z</dcterms:modified>
</cp:coreProperties>
</file>